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1D971" w14:textId="77777777" w:rsidR="008F11E8" w:rsidRPr="00065F7D" w:rsidRDefault="00065F7D" w:rsidP="00065F7D">
      <w:pPr>
        <w:jc w:val="center"/>
        <w:rPr>
          <w:b/>
          <w:sz w:val="28"/>
          <w:szCs w:val="28"/>
          <w:lang w:val="en-US"/>
        </w:rPr>
      </w:pPr>
      <w:bookmarkStart w:id="0" w:name="_GoBack"/>
      <w:bookmarkEnd w:id="0"/>
      <w:r w:rsidRPr="00065F7D">
        <w:rPr>
          <w:b/>
          <w:sz w:val="28"/>
          <w:szCs w:val="28"/>
          <w:lang w:val="en-US"/>
        </w:rPr>
        <w:t>EXPLANATORY MEMORANDUM</w:t>
      </w:r>
    </w:p>
    <w:p w14:paraId="7FAFADEC" w14:textId="77777777" w:rsidR="00065F7D" w:rsidRPr="00065F7D" w:rsidRDefault="00065F7D" w:rsidP="00065F7D">
      <w:pPr>
        <w:jc w:val="center"/>
        <w:rPr>
          <w:b/>
          <w:sz w:val="28"/>
          <w:szCs w:val="28"/>
          <w:lang w:val="en-US"/>
        </w:rPr>
      </w:pPr>
      <w:r w:rsidRPr="00065F7D">
        <w:rPr>
          <w:b/>
          <w:sz w:val="28"/>
          <w:szCs w:val="28"/>
          <w:lang w:val="en-US"/>
        </w:rPr>
        <w:t>for</w:t>
      </w:r>
    </w:p>
    <w:p w14:paraId="11B029D4" w14:textId="77777777" w:rsidR="00065F7D" w:rsidRPr="00065F7D" w:rsidRDefault="00065F7D" w:rsidP="00065F7D">
      <w:pPr>
        <w:jc w:val="center"/>
        <w:rPr>
          <w:b/>
          <w:sz w:val="28"/>
          <w:szCs w:val="28"/>
          <w:lang w:val="en-US"/>
        </w:rPr>
      </w:pPr>
      <w:r w:rsidRPr="00065F7D">
        <w:rPr>
          <w:b/>
          <w:sz w:val="28"/>
          <w:szCs w:val="28"/>
          <w:lang w:val="en-US"/>
        </w:rPr>
        <w:t>AGREEMENT FOR THE PRIVATE USE OF</w:t>
      </w:r>
    </w:p>
    <w:p w14:paraId="2E415D7E" w14:textId="77777777" w:rsidR="00065F7D" w:rsidRDefault="00065F7D" w:rsidP="00065F7D">
      <w:pPr>
        <w:jc w:val="center"/>
        <w:rPr>
          <w:b/>
          <w:sz w:val="28"/>
          <w:szCs w:val="28"/>
          <w:lang w:val="en-US"/>
        </w:rPr>
      </w:pPr>
      <w:r w:rsidRPr="00065F7D">
        <w:rPr>
          <w:b/>
          <w:sz w:val="28"/>
          <w:szCs w:val="28"/>
          <w:lang w:val="en-US"/>
        </w:rPr>
        <w:t>MELBOURNE CAMERA CLUB FACILITIES</w:t>
      </w:r>
    </w:p>
    <w:p w14:paraId="1CAC7C73" w14:textId="77777777" w:rsidR="00065F7D" w:rsidRDefault="00065F7D" w:rsidP="00065F7D">
      <w:pPr>
        <w:rPr>
          <w:b/>
          <w:sz w:val="20"/>
          <w:szCs w:val="20"/>
          <w:lang w:val="en-US"/>
        </w:rPr>
      </w:pPr>
    </w:p>
    <w:p w14:paraId="202EFACE" w14:textId="77777777" w:rsidR="00065F7D" w:rsidRDefault="00065F7D" w:rsidP="00065F7D">
      <w:pPr>
        <w:rPr>
          <w:b/>
          <w:sz w:val="20"/>
          <w:szCs w:val="20"/>
          <w:lang w:val="en-US"/>
        </w:rPr>
      </w:pPr>
      <w:r>
        <w:rPr>
          <w:b/>
          <w:sz w:val="20"/>
          <w:szCs w:val="20"/>
          <w:lang w:val="en-US"/>
        </w:rPr>
        <w:t>Conditions</w:t>
      </w:r>
    </w:p>
    <w:p w14:paraId="45587F10" w14:textId="77777777" w:rsidR="00065F7D" w:rsidRDefault="00065F7D" w:rsidP="00065F7D">
      <w:pPr>
        <w:rPr>
          <w:b/>
          <w:sz w:val="20"/>
          <w:szCs w:val="20"/>
          <w:lang w:val="en-US"/>
        </w:rPr>
      </w:pPr>
    </w:p>
    <w:tbl>
      <w:tblPr>
        <w:tblStyle w:val="TableGrid"/>
        <w:tblW w:w="0" w:type="auto"/>
        <w:tblLook w:val="04A0" w:firstRow="1" w:lastRow="0" w:firstColumn="1" w:lastColumn="0" w:noHBand="0" w:noVBand="1"/>
      </w:tblPr>
      <w:tblGrid>
        <w:gridCol w:w="817"/>
        <w:gridCol w:w="8425"/>
      </w:tblGrid>
      <w:tr w:rsidR="00065F7D" w14:paraId="4B63B473" w14:textId="77777777" w:rsidTr="00065F7D">
        <w:tc>
          <w:tcPr>
            <w:tcW w:w="817" w:type="dxa"/>
          </w:tcPr>
          <w:p w14:paraId="6F0F5490" w14:textId="77777777" w:rsidR="00065F7D" w:rsidRPr="00065F7D" w:rsidRDefault="00065F7D" w:rsidP="00065F7D">
            <w:pPr>
              <w:spacing w:before="120" w:after="120"/>
              <w:jc w:val="center"/>
              <w:rPr>
                <w:sz w:val="20"/>
                <w:szCs w:val="20"/>
                <w:lang w:val="en-US"/>
              </w:rPr>
            </w:pPr>
            <w:r>
              <w:rPr>
                <w:sz w:val="20"/>
                <w:szCs w:val="20"/>
                <w:lang w:val="en-US"/>
              </w:rPr>
              <w:t>1</w:t>
            </w:r>
          </w:p>
        </w:tc>
        <w:tc>
          <w:tcPr>
            <w:tcW w:w="8425" w:type="dxa"/>
          </w:tcPr>
          <w:p w14:paraId="3A2C0AA7" w14:textId="77777777" w:rsidR="00065F7D" w:rsidRDefault="00065F7D" w:rsidP="00065F7D">
            <w:pPr>
              <w:spacing w:before="120" w:after="120"/>
              <w:rPr>
                <w:sz w:val="20"/>
                <w:szCs w:val="20"/>
                <w:lang w:val="en-US"/>
              </w:rPr>
            </w:pPr>
            <w:r>
              <w:rPr>
                <w:sz w:val="20"/>
                <w:szCs w:val="20"/>
                <w:lang w:val="en-US"/>
              </w:rPr>
              <w:t>This clause is to remind Approved Users that as well as the rules made by the MCC, there are statutes that should be considered, particularly where the Studio is the Facility being used and there are additional participants in the private use session.</w:t>
            </w:r>
          </w:p>
          <w:p w14:paraId="46A189B3" w14:textId="77777777" w:rsidR="00065F7D" w:rsidRDefault="00065F7D" w:rsidP="00065F7D">
            <w:pPr>
              <w:spacing w:before="120" w:after="120"/>
              <w:rPr>
                <w:sz w:val="20"/>
                <w:szCs w:val="20"/>
                <w:lang w:val="en-US"/>
              </w:rPr>
            </w:pPr>
            <w:r>
              <w:rPr>
                <w:sz w:val="20"/>
                <w:szCs w:val="20"/>
                <w:lang w:val="en-US"/>
              </w:rPr>
              <w:t>Use of models and/or MUA’s may make the Approved User responsible under The Occupational Health and Safety Act. Use of models and/or MUA’s under the age of 18 years may also give rise to obligations under the Working with Children Act</w:t>
            </w:r>
            <w:r w:rsidR="00F272C2">
              <w:rPr>
                <w:sz w:val="20"/>
                <w:szCs w:val="20"/>
                <w:lang w:val="en-US"/>
              </w:rPr>
              <w:t>.</w:t>
            </w:r>
          </w:p>
          <w:p w14:paraId="3E2C7A7C" w14:textId="77777777" w:rsidR="00F272C2" w:rsidRPr="00065F7D" w:rsidRDefault="00F272C2" w:rsidP="00065F7D">
            <w:pPr>
              <w:spacing w:before="120" w:after="120"/>
              <w:rPr>
                <w:sz w:val="20"/>
                <w:szCs w:val="20"/>
                <w:lang w:val="en-US"/>
              </w:rPr>
            </w:pPr>
            <w:r>
              <w:rPr>
                <w:sz w:val="20"/>
                <w:szCs w:val="20"/>
                <w:lang w:val="en-US"/>
              </w:rPr>
              <w:t>Serious consequences could arise for the Approved User under these statutes. The MCC insurances will not cover an Approved User for breaches of the law.</w:t>
            </w:r>
          </w:p>
        </w:tc>
      </w:tr>
      <w:tr w:rsidR="00F272C2" w14:paraId="396E5660" w14:textId="77777777" w:rsidTr="00065F7D">
        <w:tc>
          <w:tcPr>
            <w:tcW w:w="817" w:type="dxa"/>
          </w:tcPr>
          <w:p w14:paraId="4B0E6B9B" w14:textId="77777777" w:rsidR="00F272C2" w:rsidRDefault="00F272C2" w:rsidP="00065F7D">
            <w:pPr>
              <w:spacing w:before="120" w:after="120"/>
              <w:jc w:val="center"/>
              <w:rPr>
                <w:sz w:val="20"/>
                <w:szCs w:val="20"/>
                <w:lang w:val="en-US"/>
              </w:rPr>
            </w:pPr>
            <w:r>
              <w:rPr>
                <w:sz w:val="20"/>
                <w:szCs w:val="20"/>
                <w:lang w:val="en-US"/>
              </w:rPr>
              <w:t>2</w:t>
            </w:r>
          </w:p>
        </w:tc>
        <w:tc>
          <w:tcPr>
            <w:tcW w:w="8425" w:type="dxa"/>
          </w:tcPr>
          <w:p w14:paraId="0342EC42" w14:textId="77777777" w:rsidR="00F272C2" w:rsidRDefault="00F272C2" w:rsidP="00065F7D">
            <w:pPr>
              <w:spacing w:before="120" w:after="120"/>
              <w:rPr>
                <w:sz w:val="20"/>
                <w:szCs w:val="20"/>
                <w:lang w:val="en-US"/>
              </w:rPr>
            </w:pPr>
            <w:r>
              <w:rPr>
                <w:sz w:val="20"/>
                <w:szCs w:val="20"/>
                <w:lang w:val="en-US"/>
              </w:rPr>
              <w:t>The relevant Facility Use Guidelines provide additional information and resources about use of the Facilities.</w:t>
            </w:r>
          </w:p>
        </w:tc>
      </w:tr>
      <w:tr w:rsidR="00F272C2" w14:paraId="63362D12" w14:textId="77777777" w:rsidTr="00065F7D">
        <w:tc>
          <w:tcPr>
            <w:tcW w:w="817" w:type="dxa"/>
          </w:tcPr>
          <w:p w14:paraId="58F475C5" w14:textId="77777777" w:rsidR="00F272C2" w:rsidRDefault="00F272C2" w:rsidP="00065F7D">
            <w:pPr>
              <w:spacing w:before="120" w:after="120"/>
              <w:jc w:val="center"/>
              <w:rPr>
                <w:sz w:val="20"/>
                <w:szCs w:val="20"/>
                <w:lang w:val="en-US"/>
              </w:rPr>
            </w:pPr>
            <w:r>
              <w:rPr>
                <w:sz w:val="20"/>
                <w:szCs w:val="20"/>
                <w:lang w:val="en-US"/>
              </w:rPr>
              <w:t>3&amp;4</w:t>
            </w:r>
          </w:p>
        </w:tc>
        <w:tc>
          <w:tcPr>
            <w:tcW w:w="8425" w:type="dxa"/>
          </w:tcPr>
          <w:p w14:paraId="3556EFB1" w14:textId="77777777" w:rsidR="00F272C2" w:rsidRDefault="00F272C2" w:rsidP="00065F7D">
            <w:pPr>
              <w:spacing w:before="120" w:after="120"/>
              <w:rPr>
                <w:sz w:val="20"/>
                <w:szCs w:val="20"/>
                <w:lang w:val="en-US"/>
              </w:rPr>
            </w:pPr>
            <w:r>
              <w:rPr>
                <w:sz w:val="20"/>
                <w:szCs w:val="20"/>
                <w:lang w:val="en-US"/>
              </w:rPr>
              <w:t>Obligation in relation to access and security for the premises.</w:t>
            </w:r>
          </w:p>
        </w:tc>
      </w:tr>
      <w:tr w:rsidR="00F272C2" w14:paraId="69B6FAE1" w14:textId="77777777" w:rsidTr="00065F7D">
        <w:tc>
          <w:tcPr>
            <w:tcW w:w="817" w:type="dxa"/>
          </w:tcPr>
          <w:p w14:paraId="306BE83A" w14:textId="77777777" w:rsidR="00F272C2" w:rsidRDefault="00F272C2" w:rsidP="00065F7D">
            <w:pPr>
              <w:spacing w:before="120" w:after="120"/>
              <w:jc w:val="center"/>
              <w:rPr>
                <w:sz w:val="20"/>
                <w:szCs w:val="20"/>
                <w:lang w:val="en-US"/>
              </w:rPr>
            </w:pPr>
            <w:r>
              <w:rPr>
                <w:sz w:val="20"/>
                <w:szCs w:val="20"/>
                <w:lang w:val="en-US"/>
              </w:rPr>
              <w:t>5</w:t>
            </w:r>
          </w:p>
        </w:tc>
        <w:tc>
          <w:tcPr>
            <w:tcW w:w="8425" w:type="dxa"/>
          </w:tcPr>
          <w:p w14:paraId="36B8C6FF" w14:textId="77777777" w:rsidR="00F272C2" w:rsidRDefault="00F272C2" w:rsidP="00065F7D">
            <w:pPr>
              <w:spacing w:before="120" w:after="120"/>
              <w:rPr>
                <w:sz w:val="20"/>
                <w:szCs w:val="20"/>
                <w:lang w:val="en-US"/>
              </w:rPr>
            </w:pPr>
            <w:r>
              <w:rPr>
                <w:sz w:val="20"/>
                <w:szCs w:val="20"/>
                <w:lang w:val="en-US"/>
              </w:rPr>
              <w:t>An online booking system is to be used for booking Facilities. Approved User applicants will be granted access to book in this system when their status is updated to Approved User.</w:t>
            </w:r>
          </w:p>
        </w:tc>
      </w:tr>
      <w:tr w:rsidR="00F272C2" w14:paraId="35CE7A40" w14:textId="77777777" w:rsidTr="00065F7D">
        <w:tc>
          <w:tcPr>
            <w:tcW w:w="817" w:type="dxa"/>
          </w:tcPr>
          <w:p w14:paraId="2BC36634" w14:textId="77777777" w:rsidR="00F272C2" w:rsidRDefault="00F272C2" w:rsidP="00065F7D">
            <w:pPr>
              <w:spacing w:before="120" w:after="120"/>
              <w:jc w:val="center"/>
              <w:rPr>
                <w:sz w:val="20"/>
                <w:szCs w:val="20"/>
                <w:lang w:val="en-US"/>
              </w:rPr>
            </w:pPr>
            <w:r>
              <w:rPr>
                <w:sz w:val="20"/>
                <w:szCs w:val="20"/>
                <w:lang w:val="en-US"/>
              </w:rPr>
              <w:t>6</w:t>
            </w:r>
          </w:p>
        </w:tc>
        <w:tc>
          <w:tcPr>
            <w:tcW w:w="8425" w:type="dxa"/>
          </w:tcPr>
          <w:p w14:paraId="023491EA" w14:textId="77777777" w:rsidR="00F272C2" w:rsidRDefault="00F272C2" w:rsidP="00065F7D">
            <w:pPr>
              <w:spacing w:before="120" w:after="120"/>
              <w:rPr>
                <w:sz w:val="20"/>
                <w:szCs w:val="20"/>
                <w:lang w:val="en-US"/>
              </w:rPr>
            </w:pPr>
            <w:r>
              <w:rPr>
                <w:sz w:val="20"/>
                <w:szCs w:val="20"/>
                <w:lang w:val="en-US"/>
              </w:rPr>
              <w:t>In order to ensure that other Approved Users are not inconvenienced, the times recorded in the Booking System are the only time you are permitted in the Facility. The Facility must be ready for use by another Approved User by the end of the booked session.</w:t>
            </w:r>
          </w:p>
        </w:tc>
      </w:tr>
      <w:tr w:rsidR="009C77E5" w14:paraId="0A65730C" w14:textId="77777777" w:rsidTr="00065F7D">
        <w:tc>
          <w:tcPr>
            <w:tcW w:w="817" w:type="dxa"/>
          </w:tcPr>
          <w:p w14:paraId="4D34C497" w14:textId="77777777" w:rsidR="009C77E5" w:rsidRDefault="009C77E5" w:rsidP="00065F7D">
            <w:pPr>
              <w:spacing w:before="120" w:after="120"/>
              <w:jc w:val="center"/>
              <w:rPr>
                <w:sz w:val="20"/>
                <w:szCs w:val="20"/>
                <w:lang w:val="en-US"/>
              </w:rPr>
            </w:pPr>
            <w:r>
              <w:rPr>
                <w:sz w:val="20"/>
                <w:szCs w:val="20"/>
                <w:lang w:val="en-US"/>
              </w:rPr>
              <w:t>7</w:t>
            </w:r>
          </w:p>
        </w:tc>
        <w:tc>
          <w:tcPr>
            <w:tcW w:w="8425" w:type="dxa"/>
          </w:tcPr>
          <w:p w14:paraId="7C66AF71" w14:textId="1FD058E7" w:rsidR="009C77E5" w:rsidRDefault="009C77E5" w:rsidP="001A04D5">
            <w:pPr>
              <w:spacing w:before="120" w:after="120"/>
              <w:rPr>
                <w:sz w:val="20"/>
                <w:szCs w:val="20"/>
                <w:lang w:val="en-US"/>
              </w:rPr>
            </w:pPr>
            <w:r>
              <w:rPr>
                <w:sz w:val="20"/>
                <w:szCs w:val="20"/>
                <w:lang w:val="en-US"/>
              </w:rPr>
              <w:t xml:space="preserve">To ensure that all participants </w:t>
            </w:r>
            <w:r w:rsidR="001A04D5">
              <w:rPr>
                <w:sz w:val="20"/>
                <w:szCs w:val="20"/>
                <w:lang w:val="en-US"/>
              </w:rPr>
              <w:t xml:space="preserve">during your </w:t>
            </w:r>
            <w:r>
              <w:rPr>
                <w:sz w:val="20"/>
                <w:szCs w:val="20"/>
                <w:lang w:val="en-US"/>
              </w:rPr>
              <w:t xml:space="preserve">private use of a Facility are covered by the MCC’s public liability insurance, there </w:t>
            </w:r>
            <w:proofErr w:type="gramStart"/>
            <w:r>
              <w:rPr>
                <w:sz w:val="20"/>
                <w:szCs w:val="20"/>
                <w:lang w:val="en-US"/>
              </w:rPr>
              <w:t>are additional record</w:t>
            </w:r>
            <w:proofErr w:type="gramEnd"/>
            <w:r>
              <w:rPr>
                <w:sz w:val="20"/>
                <w:szCs w:val="20"/>
                <w:lang w:val="en-US"/>
              </w:rPr>
              <w:t xml:space="preserve"> keeping requirements. Details of the Approved User and all participants MUST be completed on the prescribed form. Such forms are subject to the Privacy Policy published on the MCC website</w:t>
            </w:r>
            <w:r w:rsidR="001A04D5">
              <w:rPr>
                <w:sz w:val="20"/>
                <w:szCs w:val="20"/>
                <w:lang w:val="en-US"/>
              </w:rPr>
              <w:t xml:space="preserve"> will </w:t>
            </w:r>
            <w:r w:rsidR="001A04D5" w:rsidRPr="001A04D5">
              <w:rPr>
                <w:sz w:val="20"/>
                <w:szCs w:val="20"/>
                <w:lang w:val="en-US"/>
              </w:rPr>
              <w:t>only be collected for insurance and complaints purposes and only released by the privacy office</w:t>
            </w:r>
            <w:r w:rsidR="00263E6A">
              <w:rPr>
                <w:sz w:val="20"/>
                <w:szCs w:val="20"/>
                <w:lang w:val="en-US"/>
              </w:rPr>
              <w:t>r</w:t>
            </w:r>
            <w:r w:rsidR="001A04D5" w:rsidRPr="001A04D5">
              <w:rPr>
                <w:sz w:val="20"/>
                <w:szCs w:val="20"/>
                <w:lang w:val="en-US"/>
              </w:rPr>
              <w:t xml:space="preserve"> </w:t>
            </w:r>
            <w:r w:rsidR="00D56A86">
              <w:rPr>
                <w:sz w:val="20"/>
                <w:szCs w:val="20"/>
                <w:lang w:val="en-US"/>
              </w:rPr>
              <w:t xml:space="preserve">and </w:t>
            </w:r>
            <w:r w:rsidR="001A04D5" w:rsidRPr="001A04D5">
              <w:rPr>
                <w:sz w:val="20"/>
                <w:szCs w:val="20"/>
                <w:lang w:val="en-US"/>
              </w:rPr>
              <w:t>in accordance with the law</w:t>
            </w:r>
            <w:r w:rsidR="001A04D5">
              <w:rPr>
                <w:sz w:val="20"/>
                <w:szCs w:val="20"/>
                <w:lang w:val="en-US"/>
              </w:rPr>
              <w:t>.</w:t>
            </w:r>
          </w:p>
        </w:tc>
      </w:tr>
      <w:tr w:rsidR="009C77E5" w14:paraId="21FAF5DC" w14:textId="77777777" w:rsidTr="00065F7D">
        <w:tc>
          <w:tcPr>
            <w:tcW w:w="817" w:type="dxa"/>
          </w:tcPr>
          <w:p w14:paraId="70FB4389" w14:textId="77777777" w:rsidR="009C77E5" w:rsidRDefault="009C77E5" w:rsidP="00065F7D">
            <w:pPr>
              <w:spacing w:before="120" w:after="120"/>
              <w:jc w:val="center"/>
              <w:rPr>
                <w:sz w:val="20"/>
                <w:szCs w:val="20"/>
                <w:lang w:val="en-US"/>
              </w:rPr>
            </w:pPr>
            <w:r>
              <w:rPr>
                <w:sz w:val="20"/>
                <w:szCs w:val="20"/>
                <w:lang w:val="en-US"/>
              </w:rPr>
              <w:t>8</w:t>
            </w:r>
          </w:p>
        </w:tc>
        <w:tc>
          <w:tcPr>
            <w:tcW w:w="8425" w:type="dxa"/>
          </w:tcPr>
          <w:p w14:paraId="725AD71A" w14:textId="77777777" w:rsidR="009C77E5" w:rsidRDefault="009C77E5" w:rsidP="00065F7D">
            <w:pPr>
              <w:spacing w:before="120" w:after="120"/>
              <w:rPr>
                <w:sz w:val="20"/>
                <w:szCs w:val="20"/>
                <w:lang w:val="en-US"/>
              </w:rPr>
            </w:pPr>
            <w:r>
              <w:rPr>
                <w:sz w:val="20"/>
                <w:szCs w:val="20"/>
                <w:lang w:val="en-US"/>
              </w:rPr>
              <w:t>Completion of Equipment Log Sheets helps the MCC ensure that equipment is in working order.</w:t>
            </w:r>
          </w:p>
        </w:tc>
      </w:tr>
      <w:tr w:rsidR="009C77E5" w14:paraId="7CC13B88" w14:textId="77777777" w:rsidTr="00065F7D">
        <w:tc>
          <w:tcPr>
            <w:tcW w:w="817" w:type="dxa"/>
          </w:tcPr>
          <w:p w14:paraId="33B6C4AD" w14:textId="77777777" w:rsidR="009C77E5" w:rsidRDefault="009C77E5" w:rsidP="00065F7D">
            <w:pPr>
              <w:spacing w:before="120" w:after="120"/>
              <w:jc w:val="center"/>
              <w:rPr>
                <w:sz w:val="20"/>
                <w:szCs w:val="20"/>
                <w:lang w:val="en-US"/>
              </w:rPr>
            </w:pPr>
            <w:r>
              <w:rPr>
                <w:sz w:val="20"/>
                <w:szCs w:val="20"/>
                <w:lang w:val="en-US"/>
              </w:rPr>
              <w:t>9</w:t>
            </w:r>
          </w:p>
        </w:tc>
        <w:tc>
          <w:tcPr>
            <w:tcW w:w="8425" w:type="dxa"/>
          </w:tcPr>
          <w:p w14:paraId="05A3ECD4" w14:textId="77777777" w:rsidR="009C77E5" w:rsidRDefault="009C77E5" w:rsidP="00065F7D">
            <w:pPr>
              <w:spacing w:before="120" w:after="120"/>
              <w:rPr>
                <w:sz w:val="20"/>
                <w:szCs w:val="20"/>
                <w:lang w:val="en-US"/>
              </w:rPr>
            </w:pPr>
            <w:r>
              <w:rPr>
                <w:sz w:val="20"/>
                <w:szCs w:val="20"/>
                <w:lang w:val="en-US"/>
              </w:rPr>
              <w:t>The hiring fee must be paid promptly, cash on the day or EFT within 24 hrs.</w:t>
            </w:r>
          </w:p>
        </w:tc>
      </w:tr>
      <w:tr w:rsidR="009C77E5" w14:paraId="18D52520" w14:textId="77777777" w:rsidTr="00065F7D">
        <w:tc>
          <w:tcPr>
            <w:tcW w:w="817" w:type="dxa"/>
          </w:tcPr>
          <w:p w14:paraId="1C15CB4B" w14:textId="77777777" w:rsidR="009C77E5" w:rsidRDefault="009C77E5" w:rsidP="00065F7D">
            <w:pPr>
              <w:spacing w:before="120" w:after="120"/>
              <w:jc w:val="center"/>
              <w:rPr>
                <w:sz w:val="20"/>
                <w:szCs w:val="20"/>
                <w:lang w:val="en-US"/>
              </w:rPr>
            </w:pPr>
            <w:r>
              <w:rPr>
                <w:sz w:val="20"/>
                <w:szCs w:val="20"/>
                <w:lang w:val="en-US"/>
              </w:rPr>
              <w:t>10</w:t>
            </w:r>
          </w:p>
        </w:tc>
        <w:tc>
          <w:tcPr>
            <w:tcW w:w="8425" w:type="dxa"/>
          </w:tcPr>
          <w:p w14:paraId="0B24AB88" w14:textId="77777777" w:rsidR="009C77E5" w:rsidRDefault="009C77E5" w:rsidP="00065F7D">
            <w:pPr>
              <w:spacing w:before="120" w:after="120"/>
              <w:rPr>
                <w:sz w:val="20"/>
                <w:szCs w:val="20"/>
                <w:lang w:val="en-US"/>
              </w:rPr>
            </w:pPr>
            <w:r>
              <w:rPr>
                <w:sz w:val="20"/>
                <w:szCs w:val="20"/>
                <w:lang w:val="en-US"/>
              </w:rPr>
              <w:t xml:space="preserve">Consumable materials are to be provided by the Approved User. </w:t>
            </w:r>
          </w:p>
        </w:tc>
      </w:tr>
      <w:tr w:rsidR="009C77E5" w14:paraId="346C1712" w14:textId="77777777" w:rsidTr="00065F7D">
        <w:tc>
          <w:tcPr>
            <w:tcW w:w="817" w:type="dxa"/>
          </w:tcPr>
          <w:p w14:paraId="43FDF040" w14:textId="77777777" w:rsidR="009C77E5" w:rsidRDefault="009C77E5" w:rsidP="00065F7D">
            <w:pPr>
              <w:spacing w:before="120" w:after="120"/>
              <w:jc w:val="center"/>
              <w:rPr>
                <w:sz w:val="20"/>
                <w:szCs w:val="20"/>
                <w:lang w:val="en-US"/>
              </w:rPr>
            </w:pPr>
            <w:r>
              <w:rPr>
                <w:sz w:val="20"/>
                <w:szCs w:val="20"/>
                <w:lang w:val="en-US"/>
              </w:rPr>
              <w:t>11</w:t>
            </w:r>
          </w:p>
        </w:tc>
        <w:tc>
          <w:tcPr>
            <w:tcW w:w="8425" w:type="dxa"/>
          </w:tcPr>
          <w:p w14:paraId="7FF6A6DB" w14:textId="77777777" w:rsidR="009C77E5" w:rsidRDefault="009C77E5" w:rsidP="00065F7D">
            <w:pPr>
              <w:spacing w:before="120" w:after="120"/>
              <w:rPr>
                <w:sz w:val="20"/>
                <w:szCs w:val="20"/>
                <w:lang w:val="en-US"/>
              </w:rPr>
            </w:pPr>
            <w:r>
              <w:rPr>
                <w:sz w:val="20"/>
                <w:szCs w:val="20"/>
                <w:lang w:val="en-US"/>
              </w:rPr>
              <w:t>No materials or equipment of the Approved User is to be left in the premises without prior approval, and if approved, storage shall be in accordance with the relevant Facility Use Guidelines.</w:t>
            </w:r>
          </w:p>
        </w:tc>
      </w:tr>
      <w:tr w:rsidR="009C77E5" w14:paraId="168544C8" w14:textId="77777777" w:rsidTr="00065F7D">
        <w:tc>
          <w:tcPr>
            <w:tcW w:w="817" w:type="dxa"/>
          </w:tcPr>
          <w:p w14:paraId="31BDDC97" w14:textId="77777777" w:rsidR="009C77E5" w:rsidRDefault="006B3EAE" w:rsidP="00065F7D">
            <w:pPr>
              <w:spacing w:before="120" w:after="120"/>
              <w:jc w:val="center"/>
              <w:rPr>
                <w:sz w:val="20"/>
                <w:szCs w:val="20"/>
                <w:lang w:val="en-US"/>
              </w:rPr>
            </w:pPr>
            <w:r>
              <w:rPr>
                <w:sz w:val="20"/>
                <w:szCs w:val="20"/>
                <w:lang w:val="en-US"/>
              </w:rPr>
              <w:t>12</w:t>
            </w:r>
          </w:p>
        </w:tc>
        <w:tc>
          <w:tcPr>
            <w:tcW w:w="8425" w:type="dxa"/>
          </w:tcPr>
          <w:p w14:paraId="5BC45888" w14:textId="77777777" w:rsidR="009C77E5" w:rsidRDefault="006B3EAE" w:rsidP="00065F7D">
            <w:pPr>
              <w:spacing w:before="120" w:after="120"/>
              <w:rPr>
                <w:sz w:val="20"/>
                <w:szCs w:val="20"/>
                <w:lang w:val="en-US"/>
              </w:rPr>
            </w:pPr>
            <w:r>
              <w:rPr>
                <w:sz w:val="20"/>
                <w:szCs w:val="20"/>
                <w:lang w:val="en-US"/>
              </w:rPr>
              <w:t>Removal of MCC or other member’s property or equipment shall be regarded as theft and subject to disciplinary action.</w:t>
            </w:r>
          </w:p>
        </w:tc>
      </w:tr>
      <w:tr w:rsidR="006B3EAE" w14:paraId="19165A7B" w14:textId="77777777" w:rsidTr="00065F7D">
        <w:tc>
          <w:tcPr>
            <w:tcW w:w="817" w:type="dxa"/>
          </w:tcPr>
          <w:p w14:paraId="11AC6B4D" w14:textId="77777777" w:rsidR="006B3EAE" w:rsidRDefault="006B3EAE" w:rsidP="00065F7D">
            <w:pPr>
              <w:spacing w:before="120" w:after="120"/>
              <w:jc w:val="center"/>
              <w:rPr>
                <w:sz w:val="20"/>
                <w:szCs w:val="20"/>
                <w:lang w:val="en-US"/>
              </w:rPr>
            </w:pPr>
            <w:r>
              <w:rPr>
                <w:sz w:val="20"/>
                <w:szCs w:val="20"/>
                <w:lang w:val="en-US"/>
              </w:rPr>
              <w:t>13</w:t>
            </w:r>
          </w:p>
        </w:tc>
        <w:tc>
          <w:tcPr>
            <w:tcW w:w="8425" w:type="dxa"/>
          </w:tcPr>
          <w:p w14:paraId="1E9D16C2" w14:textId="77777777" w:rsidR="006B3EAE" w:rsidRDefault="006B3EAE" w:rsidP="00416099">
            <w:pPr>
              <w:spacing w:before="120" w:after="120"/>
              <w:rPr>
                <w:sz w:val="20"/>
                <w:szCs w:val="20"/>
                <w:lang w:val="en-US"/>
              </w:rPr>
            </w:pPr>
            <w:r>
              <w:rPr>
                <w:sz w:val="20"/>
                <w:szCs w:val="20"/>
                <w:lang w:val="en-US"/>
              </w:rPr>
              <w:t>The MCC makes available these Facilities for private use at highly concessional rates when compared with commercial providers (who may charge 5 to 10 times MCC hiring fees for the same period of time).</w:t>
            </w:r>
            <w:r w:rsidR="00416099">
              <w:rPr>
                <w:sz w:val="20"/>
                <w:szCs w:val="20"/>
                <w:lang w:val="en-US"/>
              </w:rPr>
              <w:t xml:space="preserve"> The MCC is a not-for-profit club and as such is not competing for business with commercial providers. To ensure this, there is a general exclusion of commercial or semi-commercial photographic activities. The MCC Board has decided that incidental revenue from the sale of images, or sale of images to models (or their immediate family) shall not constitute professional or semi-professional activity.</w:t>
            </w:r>
          </w:p>
          <w:p w14:paraId="0B7EC348" w14:textId="77777777" w:rsidR="00416099" w:rsidRDefault="00416099" w:rsidP="00AF2B32">
            <w:pPr>
              <w:spacing w:before="120" w:after="120"/>
              <w:rPr>
                <w:sz w:val="20"/>
                <w:szCs w:val="20"/>
                <w:lang w:val="en-US"/>
              </w:rPr>
            </w:pPr>
            <w:r>
              <w:rPr>
                <w:sz w:val="20"/>
                <w:szCs w:val="20"/>
                <w:lang w:val="en-US"/>
              </w:rPr>
              <w:t xml:space="preserve">On application, the MCC may approve individual Facility bookings for commercial or semi-commercial activities, however the MCC reserves the right to charge a </w:t>
            </w:r>
            <w:r w:rsidR="00AF2B32">
              <w:rPr>
                <w:sz w:val="20"/>
                <w:szCs w:val="20"/>
                <w:lang w:val="en-US"/>
              </w:rPr>
              <w:t>commercial hiring fee, at a rate to be determined.</w:t>
            </w:r>
          </w:p>
        </w:tc>
      </w:tr>
      <w:tr w:rsidR="00AF2B32" w14:paraId="2081E295" w14:textId="77777777" w:rsidTr="00065F7D">
        <w:tc>
          <w:tcPr>
            <w:tcW w:w="817" w:type="dxa"/>
          </w:tcPr>
          <w:p w14:paraId="0999D271" w14:textId="77777777" w:rsidR="00AF2B32" w:rsidRDefault="00AF2B32" w:rsidP="00065F7D">
            <w:pPr>
              <w:spacing w:before="120" w:after="120"/>
              <w:jc w:val="center"/>
              <w:rPr>
                <w:sz w:val="20"/>
                <w:szCs w:val="20"/>
                <w:lang w:val="en-US"/>
              </w:rPr>
            </w:pPr>
            <w:r>
              <w:rPr>
                <w:sz w:val="20"/>
                <w:szCs w:val="20"/>
                <w:lang w:val="en-US"/>
              </w:rPr>
              <w:lastRenderedPageBreak/>
              <w:t>14</w:t>
            </w:r>
          </w:p>
        </w:tc>
        <w:tc>
          <w:tcPr>
            <w:tcW w:w="8425" w:type="dxa"/>
          </w:tcPr>
          <w:p w14:paraId="6D2ADD8A" w14:textId="77777777" w:rsidR="00AF2B32" w:rsidRDefault="00AF2B32" w:rsidP="00416099">
            <w:pPr>
              <w:spacing w:before="120" w:after="120"/>
              <w:rPr>
                <w:sz w:val="20"/>
                <w:szCs w:val="20"/>
                <w:lang w:val="en-US"/>
              </w:rPr>
            </w:pPr>
            <w:r>
              <w:rPr>
                <w:sz w:val="20"/>
                <w:szCs w:val="20"/>
                <w:lang w:val="en-US"/>
              </w:rPr>
              <w:t>Approved Users shall only be responsible for repair, reinstatement or replacement of equipment where the damage was deemed to be caused by negligent or reckless use.</w:t>
            </w:r>
          </w:p>
        </w:tc>
      </w:tr>
      <w:tr w:rsidR="00AF2B32" w14:paraId="30CE4BE5" w14:textId="77777777" w:rsidTr="00065F7D">
        <w:tc>
          <w:tcPr>
            <w:tcW w:w="817" w:type="dxa"/>
          </w:tcPr>
          <w:p w14:paraId="31DE33E3" w14:textId="77777777" w:rsidR="00AF2B32" w:rsidRDefault="00AF2B32" w:rsidP="00065F7D">
            <w:pPr>
              <w:spacing w:before="120" w:after="120"/>
              <w:jc w:val="center"/>
              <w:rPr>
                <w:sz w:val="20"/>
                <w:szCs w:val="20"/>
                <w:lang w:val="en-US"/>
              </w:rPr>
            </w:pPr>
            <w:r>
              <w:rPr>
                <w:sz w:val="20"/>
                <w:szCs w:val="20"/>
                <w:lang w:val="en-US"/>
              </w:rPr>
              <w:t>15&amp;16</w:t>
            </w:r>
          </w:p>
        </w:tc>
        <w:tc>
          <w:tcPr>
            <w:tcW w:w="8425" w:type="dxa"/>
          </w:tcPr>
          <w:p w14:paraId="3479696D" w14:textId="77777777" w:rsidR="00AF2B32" w:rsidRDefault="00AF2B32" w:rsidP="00416099">
            <w:pPr>
              <w:spacing w:before="120" w:after="120"/>
              <w:rPr>
                <w:sz w:val="20"/>
                <w:szCs w:val="20"/>
                <w:lang w:val="en-US"/>
              </w:rPr>
            </w:pPr>
            <w:r>
              <w:rPr>
                <w:sz w:val="20"/>
                <w:szCs w:val="20"/>
                <w:lang w:val="en-US"/>
              </w:rPr>
              <w:t>Building security. If non-members gain access to the premises and will not leave when asked, call the police on 000.</w:t>
            </w:r>
          </w:p>
        </w:tc>
      </w:tr>
      <w:tr w:rsidR="00AF2B32" w14:paraId="5C80AABF" w14:textId="77777777" w:rsidTr="00065F7D">
        <w:tc>
          <w:tcPr>
            <w:tcW w:w="817" w:type="dxa"/>
          </w:tcPr>
          <w:p w14:paraId="75426D19" w14:textId="77777777" w:rsidR="00AF2B32" w:rsidRDefault="00AF2B32" w:rsidP="00065F7D">
            <w:pPr>
              <w:spacing w:before="120" w:after="120"/>
              <w:jc w:val="center"/>
              <w:rPr>
                <w:sz w:val="20"/>
                <w:szCs w:val="20"/>
                <w:lang w:val="en-US"/>
              </w:rPr>
            </w:pPr>
            <w:r>
              <w:rPr>
                <w:sz w:val="20"/>
                <w:szCs w:val="20"/>
                <w:lang w:val="en-US"/>
              </w:rPr>
              <w:t>17</w:t>
            </w:r>
          </w:p>
        </w:tc>
        <w:tc>
          <w:tcPr>
            <w:tcW w:w="8425" w:type="dxa"/>
          </w:tcPr>
          <w:p w14:paraId="10606147" w14:textId="77777777" w:rsidR="00AF2B32" w:rsidRDefault="00AF2B32" w:rsidP="00AF2B32">
            <w:pPr>
              <w:spacing w:before="120" w:after="120"/>
              <w:rPr>
                <w:sz w:val="20"/>
                <w:szCs w:val="20"/>
                <w:lang w:val="en-US"/>
              </w:rPr>
            </w:pPr>
            <w:r>
              <w:rPr>
                <w:sz w:val="20"/>
                <w:szCs w:val="20"/>
                <w:lang w:val="en-US"/>
              </w:rPr>
              <w:t>Prompt reporting of damaged or malfunctioning equipment will ensure that it can quickly be repaired and returned to service.</w:t>
            </w:r>
          </w:p>
        </w:tc>
      </w:tr>
    </w:tbl>
    <w:p w14:paraId="4F2345F1" w14:textId="77777777" w:rsidR="00065F7D" w:rsidRDefault="00065F7D" w:rsidP="00065F7D">
      <w:pPr>
        <w:rPr>
          <w:b/>
          <w:sz w:val="20"/>
          <w:szCs w:val="20"/>
          <w:lang w:val="en-US"/>
        </w:rPr>
      </w:pPr>
    </w:p>
    <w:p w14:paraId="173EFF40" w14:textId="77777777" w:rsidR="00AF2B32" w:rsidRDefault="00AF2B32" w:rsidP="00065F7D">
      <w:pPr>
        <w:rPr>
          <w:b/>
          <w:sz w:val="20"/>
          <w:szCs w:val="20"/>
          <w:lang w:val="en-US"/>
        </w:rPr>
      </w:pPr>
      <w:r>
        <w:rPr>
          <w:b/>
          <w:sz w:val="20"/>
          <w:szCs w:val="20"/>
          <w:lang w:val="en-US"/>
        </w:rPr>
        <w:t>Acknowledgements</w:t>
      </w:r>
    </w:p>
    <w:p w14:paraId="66D305C7" w14:textId="77777777" w:rsidR="00AF2B32" w:rsidRDefault="00AF2B32" w:rsidP="00065F7D">
      <w:pPr>
        <w:rPr>
          <w:b/>
          <w:sz w:val="20"/>
          <w:szCs w:val="20"/>
          <w:lang w:val="en-US"/>
        </w:rPr>
      </w:pPr>
    </w:p>
    <w:tbl>
      <w:tblPr>
        <w:tblStyle w:val="TableGrid"/>
        <w:tblW w:w="0" w:type="auto"/>
        <w:tblLook w:val="04A0" w:firstRow="1" w:lastRow="0" w:firstColumn="1" w:lastColumn="0" w:noHBand="0" w:noVBand="1"/>
      </w:tblPr>
      <w:tblGrid>
        <w:gridCol w:w="817"/>
        <w:gridCol w:w="8425"/>
      </w:tblGrid>
      <w:tr w:rsidR="00AF2B32" w14:paraId="6D03C152" w14:textId="77777777" w:rsidTr="00A510B5">
        <w:tc>
          <w:tcPr>
            <w:tcW w:w="817" w:type="dxa"/>
          </w:tcPr>
          <w:p w14:paraId="489180BA" w14:textId="77777777" w:rsidR="00AF2B32" w:rsidRDefault="00AF2B32" w:rsidP="007C4052">
            <w:pPr>
              <w:spacing w:before="120" w:after="120"/>
              <w:jc w:val="center"/>
              <w:rPr>
                <w:sz w:val="20"/>
                <w:szCs w:val="20"/>
                <w:lang w:val="en-US"/>
              </w:rPr>
            </w:pPr>
            <w:r>
              <w:rPr>
                <w:sz w:val="20"/>
                <w:szCs w:val="20"/>
                <w:lang w:val="en-US"/>
              </w:rPr>
              <w:t>1</w:t>
            </w:r>
          </w:p>
        </w:tc>
        <w:tc>
          <w:tcPr>
            <w:tcW w:w="8425" w:type="dxa"/>
          </w:tcPr>
          <w:p w14:paraId="11044CD2" w14:textId="77777777" w:rsidR="00AF2B32" w:rsidRDefault="007C4052" w:rsidP="007C4052">
            <w:pPr>
              <w:spacing w:before="120" w:after="120"/>
              <w:rPr>
                <w:sz w:val="20"/>
                <w:szCs w:val="20"/>
                <w:lang w:val="en-US"/>
              </w:rPr>
            </w:pPr>
            <w:r>
              <w:rPr>
                <w:sz w:val="20"/>
                <w:szCs w:val="20"/>
                <w:lang w:val="en-US"/>
              </w:rPr>
              <w:t>The principal reason for private use of Facilities should be consistent with the principal object of the MCC – to promote the visual art of photography.</w:t>
            </w:r>
          </w:p>
        </w:tc>
      </w:tr>
      <w:tr w:rsidR="007C4052" w14:paraId="2641E7FB" w14:textId="77777777" w:rsidTr="00A510B5">
        <w:tc>
          <w:tcPr>
            <w:tcW w:w="817" w:type="dxa"/>
          </w:tcPr>
          <w:p w14:paraId="441C46FF" w14:textId="77777777" w:rsidR="007C4052" w:rsidRDefault="007C4052" w:rsidP="007C4052">
            <w:pPr>
              <w:spacing w:before="120" w:after="120"/>
              <w:jc w:val="center"/>
              <w:rPr>
                <w:sz w:val="20"/>
                <w:szCs w:val="20"/>
                <w:lang w:val="en-US"/>
              </w:rPr>
            </w:pPr>
            <w:r>
              <w:rPr>
                <w:sz w:val="20"/>
                <w:szCs w:val="20"/>
                <w:lang w:val="en-US"/>
              </w:rPr>
              <w:t>2</w:t>
            </w:r>
          </w:p>
        </w:tc>
        <w:tc>
          <w:tcPr>
            <w:tcW w:w="8425" w:type="dxa"/>
          </w:tcPr>
          <w:p w14:paraId="0BDC872C" w14:textId="77777777" w:rsidR="009572DA" w:rsidRDefault="007C4052" w:rsidP="007C4052">
            <w:pPr>
              <w:spacing w:before="120" w:after="120"/>
              <w:rPr>
                <w:sz w:val="20"/>
                <w:szCs w:val="20"/>
                <w:lang w:val="en-US"/>
              </w:rPr>
            </w:pPr>
            <w:r>
              <w:rPr>
                <w:sz w:val="20"/>
                <w:szCs w:val="20"/>
                <w:lang w:val="en-US"/>
              </w:rPr>
              <w:t xml:space="preserve">During private use of a Facility by an Approved User, there are no officers of MCC in attendance therefore the Approved User is responsible for the conduct of the private use session. While the MCC does have Public Liability insurance, this insurance will only cover the Approved User or reported participants in a private use session for damages or injuries incurred as a result of </w:t>
            </w:r>
            <w:r w:rsidR="009572DA">
              <w:rPr>
                <w:sz w:val="20"/>
                <w:szCs w:val="20"/>
                <w:lang w:val="en-US"/>
              </w:rPr>
              <w:t xml:space="preserve">a flaw in the premises, </w:t>
            </w:r>
            <w:proofErr w:type="spellStart"/>
            <w:r w:rsidR="009572DA">
              <w:rPr>
                <w:sz w:val="20"/>
                <w:szCs w:val="20"/>
                <w:lang w:val="en-US"/>
              </w:rPr>
              <w:t>eg</w:t>
            </w:r>
            <w:proofErr w:type="spellEnd"/>
            <w:r w:rsidR="009572DA">
              <w:rPr>
                <w:sz w:val="20"/>
                <w:szCs w:val="20"/>
                <w:lang w:val="en-US"/>
              </w:rPr>
              <w:t xml:space="preserve"> tripping on a ripped piece of carpet.</w:t>
            </w:r>
          </w:p>
          <w:p w14:paraId="263A50FE" w14:textId="77777777" w:rsidR="007C4052" w:rsidRDefault="009572DA" w:rsidP="007C4052">
            <w:pPr>
              <w:spacing w:before="120" w:after="120"/>
              <w:rPr>
                <w:sz w:val="20"/>
                <w:szCs w:val="20"/>
                <w:lang w:val="en-US"/>
              </w:rPr>
            </w:pPr>
            <w:r>
              <w:rPr>
                <w:sz w:val="20"/>
                <w:szCs w:val="20"/>
                <w:lang w:val="en-US"/>
              </w:rPr>
              <w:t xml:space="preserve">Damages or injuries incurred as a result of a direction by the Approved User for a risky or dangerous activity will not likely be covered by MCC’s Public Liability insurance, </w:t>
            </w:r>
            <w:proofErr w:type="spellStart"/>
            <w:r>
              <w:rPr>
                <w:sz w:val="20"/>
                <w:szCs w:val="20"/>
                <w:lang w:val="en-US"/>
              </w:rPr>
              <w:t>eg</w:t>
            </w:r>
            <w:proofErr w:type="spellEnd"/>
            <w:r>
              <w:rPr>
                <w:sz w:val="20"/>
                <w:szCs w:val="20"/>
                <w:lang w:val="en-US"/>
              </w:rPr>
              <w:t xml:space="preserve"> leaping from a prop.</w:t>
            </w:r>
            <w:r w:rsidR="007C4052">
              <w:rPr>
                <w:sz w:val="20"/>
                <w:szCs w:val="20"/>
                <w:lang w:val="en-US"/>
              </w:rPr>
              <w:t xml:space="preserve"> </w:t>
            </w:r>
          </w:p>
        </w:tc>
      </w:tr>
      <w:tr w:rsidR="00985B9D" w14:paraId="04A0F51A" w14:textId="77777777" w:rsidTr="00A510B5">
        <w:tc>
          <w:tcPr>
            <w:tcW w:w="817" w:type="dxa"/>
          </w:tcPr>
          <w:p w14:paraId="496D5B81" w14:textId="77777777" w:rsidR="00985B9D" w:rsidRDefault="00985B9D" w:rsidP="007C4052">
            <w:pPr>
              <w:spacing w:before="120" w:after="120"/>
              <w:jc w:val="center"/>
              <w:rPr>
                <w:sz w:val="20"/>
                <w:szCs w:val="20"/>
                <w:lang w:val="en-US"/>
              </w:rPr>
            </w:pPr>
            <w:r>
              <w:rPr>
                <w:sz w:val="20"/>
                <w:szCs w:val="20"/>
                <w:lang w:val="en-US"/>
              </w:rPr>
              <w:t>3</w:t>
            </w:r>
          </w:p>
        </w:tc>
        <w:tc>
          <w:tcPr>
            <w:tcW w:w="8425" w:type="dxa"/>
          </w:tcPr>
          <w:p w14:paraId="035C3D1B" w14:textId="77777777" w:rsidR="00985B9D" w:rsidRDefault="00985B9D" w:rsidP="007C4052">
            <w:pPr>
              <w:spacing w:before="120" w:after="120"/>
              <w:rPr>
                <w:sz w:val="20"/>
                <w:szCs w:val="20"/>
                <w:lang w:val="en-US"/>
              </w:rPr>
            </w:pPr>
            <w:r>
              <w:rPr>
                <w:sz w:val="20"/>
                <w:szCs w:val="20"/>
                <w:lang w:val="en-US"/>
              </w:rPr>
              <w:t>An acknowledgement by the Approved User that responsibility for all activities during a booked session in a Facility is their own, and not the MCC’s. Therefore any liability arising from such a session is the Approved User’s alone.</w:t>
            </w:r>
          </w:p>
        </w:tc>
      </w:tr>
      <w:tr w:rsidR="00985B9D" w14:paraId="36EF5FB3" w14:textId="77777777" w:rsidTr="00A510B5">
        <w:tc>
          <w:tcPr>
            <w:tcW w:w="817" w:type="dxa"/>
          </w:tcPr>
          <w:p w14:paraId="2DE79414" w14:textId="77777777" w:rsidR="00985B9D" w:rsidRDefault="00985B9D" w:rsidP="007C4052">
            <w:pPr>
              <w:spacing w:before="120" w:after="120"/>
              <w:jc w:val="center"/>
              <w:rPr>
                <w:sz w:val="20"/>
                <w:szCs w:val="20"/>
                <w:lang w:val="en-US"/>
              </w:rPr>
            </w:pPr>
            <w:r>
              <w:rPr>
                <w:sz w:val="20"/>
                <w:szCs w:val="20"/>
                <w:lang w:val="en-US"/>
              </w:rPr>
              <w:t>4</w:t>
            </w:r>
          </w:p>
        </w:tc>
        <w:tc>
          <w:tcPr>
            <w:tcW w:w="8425" w:type="dxa"/>
          </w:tcPr>
          <w:p w14:paraId="28288E7F" w14:textId="77777777" w:rsidR="00985B9D" w:rsidRDefault="00985B9D" w:rsidP="007C4052">
            <w:pPr>
              <w:spacing w:before="120" w:after="120"/>
              <w:rPr>
                <w:sz w:val="20"/>
                <w:szCs w:val="20"/>
                <w:lang w:val="en-US"/>
              </w:rPr>
            </w:pPr>
            <w:r>
              <w:rPr>
                <w:sz w:val="20"/>
                <w:szCs w:val="20"/>
                <w:lang w:val="en-US"/>
              </w:rPr>
              <w:t>Should the Approved User breach any of the agreed conditions, they will be subject to disciplinary action.</w:t>
            </w:r>
          </w:p>
        </w:tc>
      </w:tr>
      <w:tr w:rsidR="00985B9D" w14:paraId="6D0E61C9" w14:textId="77777777" w:rsidTr="00A510B5">
        <w:tc>
          <w:tcPr>
            <w:tcW w:w="817" w:type="dxa"/>
          </w:tcPr>
          <w:p w14:paraId="18372D66" w14:textId="77777777" w:rsidR="00985B9D" w:rsidRDefault="00985B9D" w:rsidP="007C4052">
            <w:pPr>
              <w:spacing w:before="120" w:after="120"/>
              <w:jc w:val="center"/>
              <w:rPr>
                <w:sz w:val="20"/>
                <w:szCs w:val="20"/>
                <w:lang w:val="en-US"/>
              </w:rPr>
            </w:pPr>
            <w:r>
              <w:rPr>
                <w:sz w:val="20"/>
                <w:szCs w:val="20"/>
                <w:lang w:val="en-US"/>
              </w:rPr>
              <w:t>5</w:t>
            </w:r>
          </w:p>
        </w:tc>
        <w:tc>
          <w:tcPr>
            <w:tcW w:w="8425" w:type="dxa"/>
          </w:tcPr>
          <w:p w14:paraId="17D54D97" w14:textId="77777777" w:rsidR="00985B9D" w:rsidRDefault="00985B9D" w:rsidP="007C4052">
            <w:pPr>
              <w:spacing w:before="120" w:after="120"/>
              <w:rPr>
                <w:sz w:val="20"/>
                <w:szCs w:val="20"/>
                <w:lang w:val="en-US"/>
              </w:rPr>
            </w:pPr>
            <w:r>
              <w:rPr>
                <w:sz w:val="20"/>
                <w:szCs w:val="20"/>
                <w:lang w:val="en-US"/>
              </w:rPr>
              <w:t>The MCC may vary the conditions upon giving notice.</w:t>
            </w:r>
          </w:p>
        </w:tc>
      </w:tr>
    </w:tbl>
    <w:p w14:paraId="5BCA443E" w14:textId="77777777" w:rsidR="00AF2B32" w:rsidRDefault="00AF2B32" w:rsidP="00065F7D">
      <w:pPr>
        <w:rPr>
          <w:b/>
          <w:sz w:val="20"/>
          <w:szCs w:val="20"/>
          <w:lang w:val="en-US"/>
        </w:rPr>
      </w:pPr>
    </w:p>
    <w:p w14:paraId="79A8F1D6" w14:textId="77777777" w:rsidR="00146E60" w:rsidRDefault="00146E60" w:rsidP="00065F7D">
      <w:pPr>
        <w:rPr>
          <w:b/>
          <w:sz w:val="20"/>
          <w:szCs w:val="20"/>
          <w:lang w:val="en-US"/>
        </w:rPr>
      </w:pPr>
    </w:p>
    <w:p w14:paraId="61528D7C" w14:textId="77777777" w:rsidR="00146E60" w:rsidRDefault="00146E60" w:rsidP="00065F7D">
      <w:pPr>
        <w:rPr>
          <w:b/>
          <w:sz w:val="20"/>
          <w:szCs w:val="20"/>
          <w:lang w:val="en-US"/>
        </w:rPr>
      </w:pPr>
    </w:p>
    <w:p w14:paraId="370AB9DF" w14:textId="77777777" w:rsidR="00146E60" w:rsidRPr="00065F7D" w:rsidRDefault="00146E60" w:rsidP="00065F7D">
      <w:pPr>
        <w:rPr>
          <w:b/>
          <w:sz w:val="20"/>
          <w:szCs w:val="20"/>
          <w:lang w:val="en-US"/>
        </w:rPr>
      </w:pPr>
    </w:p>
    <w:sectPr w:rsidR="00146E60" w:rsidRPr="00065F7D" w:rsidSect="00416099">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F7D"/>
    <w:rsid w:val="00065F7D"/>
    <w:rsid w:val="00093AD3"/>
    <w:rsid w:val="00130E60"/>
    <w:rsid w:val="00146E60"/>
    <w:rsid w:val="001A04D5"/>
    <w:rsid w:val="00263E6A"/>
    <w:rsid w:val="00416099"/>
    <w:rsid w:val="006B3EAE"/>
    <w:rsid w:val="007C4052"/>
    <w:rsid w:val="008F11E8"/>
    <w:rsid w:val="009572DA"/>
    <w:rsid w:val="00985B9D"/>
    <w:rsid w:val="009C77E5"/>
    <w:rsid w:val="00AF2B32"/>
    <w:rsid w:val="00BA0E59"/>
    <w:rsid w:val="00D56A86"/>
    <w:rsid w:val="00E42761"/>
    <w:rsid w:val="00EC3F5A"/>
    <w:rsid w:val="00F272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85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6E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6E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Richadson</dc:creator>
  <cp:lastModifiedBy>Gary Richadson</cp:lastModifiedBy>
  <cp:revision>4</cp:revision>
  <cp:lastPrinted>2015-08-24T06:44:00Z</cp:lastPrinted>
  <dcterms:created xsi:type="dcterms:W3CDTF">2015-07-17T06:50:00Z</dcterms:created>
  <dcterms:modified xsi:type="dcterms:W3CDTF">2015-08-24T06:45:00Z</dcterms:modified>
</cp:coreProperties>
</file>